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D7D" w:rsidRPr="004D7D7D" w:rsidRDefault="004D7D7D" w:rsidP="004D7D7D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D7D7D">
        <w:rPr>
          <w:rFonts w:ascii="Times New Roman" w:hAnsi="Times New Roman" w:cs="Times New Roman"/>
          <w:sz w:val="24"/>
          <w:szCs w:val="24"/>
        </w:rPr>
        <w:t xml:space="preserve">Вопросник по кандидатскому экзамену </w:t>
      </w:r>
      <w:r w:rsidRPr="004D7D7D">
        <w:rPr>
          <w:rFonts w:ascii="Times New Roman" w:hAnsi="Times New Roman" w:cs="Times New Roman"/>
          <w:b/>
          <w:sz w:val="24"/>
          <w:szCs w:val="24"/>
        </w:rPr>
        <w:t>по специальности 19.00.02</w:t>
      </w:r>
    </w:p>
    <w:p w:rsidR="006F4D33" w:rsidRPr="004D7D7D" w:rsidRDefault="004D7D7D" w:rsidP="004D7D7D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D7D7D">
        <w:rPr>
          <w:rFonts w:ascii="Times New Roman" w:hAnsi="Times New Roman" w:cs="Times New Roman"/>
          <w:sz w:val="24"/>
          <w:szCs w:val="24"/>
        </w:rPr>
        <w:t>Психофизиология (психологические науки)»</w:t>
      </w:r>
    </w:p>
    <w:p w:rsidR="004D7D7D" w:rsidRPr="00282E1B" w:rsidRDefault="004D7D7D" w:rsidP="004D7D7D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</w:pPr>
      <w:r w:rsidRPr="00282E1B">
        <w:t xml:space="preserve">Психофизиология как наука о нейрофизиологических закономерностях психической деятельности и ее задачи. </w:t>
      </w:r>
      <w:r>
        <w:t xml:space="preserve"> </w:t>
      </w:r>
      <w:r w:rsidRPr="00282E1B">
        <w:t xml:space="preserve">История общей психофизиологии, основные концепции. Критика психофизического и психофизиологического параллелизма, сведения психических закономерностей к </w:t>
      </w:r>
      <w:proofErr w:type="gramStart"/>
      <w:r w:rsidRPr="00282E1B">
        <w:t>нейрофизиологическим</w:t>
      </w:r>
      <w:proofErr w:type="gramEnd"/>
      <w:r w:rsidRPr="00282E1B">
        <w:t>, с одной стороны, и отрицания роли мозгового субстрата в продуцировании психических явлений, с другой. Отношения «организм-среда», «мозг-среда», «мозг-организм».</w:t>
      </w:r>
    </w:p>
    <w:p w:rsidR="004D7D7D" w:rsidRPr="004D7D7D" w:rsidRDefault="004D7D7D" w:rsidP="004D7D7D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7D7D">
        <w:rPr>
          <w:rFonts w:ascii="Times New Roman" w:hAnsi="Times New Roman" w:cs="Times New Roman"/>
          <w:color w:val="000000"/>
          <w:sz w:val="24"/>
          <w:szCs w:val="24"/>
        </w:rPr>
        <w:t xml:space="preserve">Понятие о сенсорных системах. Анализаторы и их части. Основные функции сенсорной системы. Обнаружение и различение сигналов. Сенсорная рецепция. Классификация рецепторов. Общие механизмы возбуждения рецепторов. Сенсорные пороги. Абсолютная чувствительность сенсорной системы. </w:t>
      </w:r>
    </w:p>
    <w:p w:rsidR="004D7D7D" w:rsidRPr="00282E1B" w:rsidRDefault="004D7D7D" w:rsidP="004D7D7D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82E1B">
        <w:rPr>
          <w:color w:val="000000"/>
        </w:rPr>
        <w:t>Ген, ДНК, генотип. Экспрессия генов. Эволюция генома. Фенотип</w:t>
      </w:r>
      <w:proofErr w:type="gramStart"/>
      <w:r w:rsidRPr="00282E1B">
        <w:rPr>
          <w:color w:val="000000"/>
        </w:rPr>
        <w:t>.</w:t>
      </w:r>
      <w:proofErr w:type="gramEnd"/>
      <w:r w:rsidRPr="00282E1B">
        <w:rPr>
          <w:color w:val="000000"/>
        </w:rPr>
        <w:t xml:space="preserve"> </w:t>
      </w:r>
      <w:proofErr w:type="gramStart"/>
      <w:r w:rsidRPr="00282E1B">
        <w:rPr>
          <w:color w:val="000000"/>
        </w:rPr>
        <w:t>п</w:t>
      </w:r>
      <w:proofErr w:type="gramEnd"/>
      <w:r w:rsidRPr="00282E1B">
        <w:rPr>
          <w:color w:val="000000"/>
        </w:rPr>
        <w:t xml:space="preserve">роблемы </w:t>
      </w:r>
      <w:proofErr w:type="spellStart"/>
      <w:r w:rsidRPr="00282E1B">
        <w:rPr>
          <w:color w:val="000000"/>
        </w:rPr>
        <w:t>нейроэволюции</w:t>
      </w:r>
      <w:proofErr w:type="spellEnd"/>
      <w:r w:rsidRPr="00282E1B">
        <w:rPr>
          <w:color w:val="000000"/>
        </w:rPr>
        <w:t xml:space="preserve">. Активация «ранних» и «поздних» генов. </w:t>
      </w:r>
      <w:proofErr w:type="spellStart"/>
      <w:r w:rsidRPr="00282E1B">
        <w:rPr>
          <w:color w:val="000000"/>
        </w:rPr>
        <w:t>Морфорегуляторные</w:t>
      </w:r>
      <w:proofErr w:type="spellEnd"/>
      <w:r w:rsidRPr="00282E1B">
        <w:rPr>
          <w:color w:val="000000"/>
        </w:rPr>
        <w:t xml:space="preserve"> молекулы. </w:t>
      </w:r>
      <w:proofErr w:type="spellStart"/>
      <w:r w:rsidRPr="00282E1B">
        <w:rPr>
          <w:color w:val="000000"/>
        </w:rPr>
        <w:t>Научение</w:t>
      </w:r>
      <w:proofErr w:type="spellEnd"/>
      <w:r w:rsidRPr="00282E1B">
        <w:rPr>
          <w:color w:val="000000"/>
        </w:rPr>
        <w:t xml:space="preserve"> на молекулярно-генетическом уровне.</w:t>
      </w:r>
    </w:p>
    <w:p w:rsidR="004D7D7D" w:rsidRPr="00282E1B" w:rsidRDefault="004D7D7D" w:rsidP="004D7D7D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82E1B">
        <w:rPr>
          <w:bCs/>
          <w:color w:val="000000"/>
        </w:rPr>
        <w:t xml:space="preserve">Клиническая психофизиология. </w:t>
      </w:r>
      <w:r w:rsidRPr="00282E1B">
        <w:rPr>
          <w:color w:val="000000"/>
        </w:rPr>
        <w:t>Предмет и задачи клинической психофизиологии. Методы исследования клинической психофизиологии.</w:t>
      </w:r>
    </w:p>
    <w:p w:rsidR="004D7D7D" w:rsidRPr="004D7D7D" w:rsidRDefault="004D7D7D" w:rsidP="004D7D7D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D7D7D">
        <w:rPr>
          <w:rFonts w:ascii="Times New Roman" w:hAnsi="Times New Roman" w:cs="Times New Roman"/>
          <w:color w:val="000000"/>
          <w:sz w:val="24"/>
          <w:szCs w:val="24"/>
        </w:rPr>
        <w:t>Общие</w:t>
      </w:r>
      <w:proofErr w:type="gramEnd"/>
      <w:r w:rsidRPr="004D7D7D">
        <w:rPr>
          <w:rFonts w:ascii="Times New Roman" w:hAnsi="Times New Roman" w:cs="Times New Roman"/>
          <w:color w:val="000000"/>
          <w:sz w:val="24"/>
          <w:szCs w:val="24"/>
        </w:rPr>
        <w:t xml:space="preserve"> сведение о нервной системе. Функции нервной системы, ее подразделения на центральную и периферическую, вегетативную и соматическую части нервной системы. Нервная ткань: нейроны, их строение, классификация по количеству отростков и месту в нервной цепочке. Электрическая возбудимость нейронов. Характеристики нервного импульса. Рефлекторная дуга, разновидности рефлекторной дуги. Нейроглия и ее функции.</w:t>
      </w:r>
    </w:p>
    <w:p w:rsidR="004D7D7D" w:rsidRPr="004D7D7D" w:rsidRDefault="004D7D7D" w:rsidP="004D7D7D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7D7D">
        <w:rPr>
          <w:rFonts w:ascii="Times New Roman" w:hAnsi="Times New Roman" w:cs="Times New Roman"/>
          <w:color w:val="000000"/>
          <w:sz w:val="24"/>
          <w:szCs w:val="24"/>
        </w:rPr>
        <w:t>Требования к методам психофизиологических исследований (надежность, универсальность, точность и др.) и их общие выражения. Регистрация импульсной активности нервных клеток. Электроэнцефалография: возможности применения, показания, виды ритма и их функциональная сущность. Изображения электроэнцефалограммы.</w:t>
      </w:r>
    </w:p>
    <w:p w:rsidR="004D7D7D" w:rsidRPr="004D7D7D" w:rsidRDefault="004D7D7D" w:rsidP="004D7D7D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7D7D">
        <w:rPr>
          <w:rFonts w:ascii="Times New Roman" w:hAnsi="Times New Roman" w:cs="Times New Roman"/>
          <w:color w:val="000000"/>
          <w:sz w:val="24"/>
          <w:szCs w:val="24"/>
        </w:rPr>
        <w:t xml:space="preserve">Сравнительный анализ биоэлектрических потенциалов, регистрируемых одновременно в разных областях мозга. Возможности ЭЭГ и артефакты. </w:t>
      </w:r>
      <w:proofErr w:type="spellStart"/>
      <w:r w:rsidRPr="004D7D7D">
        <w:rPr>
          <w:rFonts w:ascii="Times New Roman" w:hAnsi="Times New Roman" w:cs="Times New Roman"/>
          <w:color w:val="000000"/>
          <w:sz w:val="24"/>
          <w:szCs w:val="24"/>
        </w:rPr>
        <w:t>Магнитоэнцефалография</w:t>
      </w:r>
      <w:proofErr w:type="spellEnd"/>
      <w:r w:rsidRPr="004D7D7D">
        <w:rPr>
          <w:rFonts w:ascii="Times New Roman" w:hAnsi="Times New Roman" w:cs="Times New Roman"/>
          <w:color w:val="000000"/>
          <w:sz w:val="24"/>
          <w:szCs w:val="24"/>
        </w:rPr>
        <w:t xml:space="preserve">: сущность и возможности применения. </w:t>
      </w:r>
      <w:proofErr w:type="spellStart"/>
      <w:r w:rsidRPr="004D7D7D">
        <w:rPr>
          <w:rFonts w:ascii="Times New Roman" w:hAnsi="Times New Roman" w:cs="Times New Roman"/>
          <w:color w:val="000000"/>
          <w:sz w:val="24"/>
          <w:szCs w:val="24"/>
        </w:rPr>
        <w:t>Позитронно-эмиссионная</w:t>
      </w:r>
      <w:proofErr w:type="spellEnd"/>
      <w:r w:rsidRPr="004D7D7D">
        <w:rPr>
          <w:rFonts w:ascii="Times New Roman" w:hAnsi="Times New Roman" w:cs="Times New Roman"/>
          <w:color w:val="000000"/>
          <w:sz w:val="24"/>
          <w:szCs w:val="24"/>
        </w:rPr>
        <w:t xml:space="preserve"> томография головного мозга.</w:t>
      </w:r>
    </w:p>
    <w:p w:rsidR="004D7D7D" w:rsidRPr="004D7D7D" w:rsidRDefault="004D7D7D" w:rsidP="004D7D7D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7D7D">
        <w:rPr>
          <w:rFonts w:ascii="Times New Roman" w:hAnsi="Times New Roman" w:cs="Times New Roman"/>
          <w:sz w:val="24"/>
          <w:szCs w:val="24"/>
        </w:rPr>
        <w:t>Дифференциальная психофизиология как часть общей психофизиологии</w:t>
      </w:r>
      <w:proofErr w:type="gramStart"/>
      <w:r w:rsidRPr="004D7D7D">
        <w:rPr>
          <w:rFonts w:ascii="Times New Roman" w:hAnsi="Times New Roman" w:cs="Times New Roman"/>
          <w:sz w:val="24"/>
          <w:szCs w:val="24"/>
        </w:rPr>
        <w:t xml:space="preserve">,. </w:t>
      </w:r>
      <w:proofErr w:type="gramEnd"/>
      <w:r w:rsidRPr="004D7D7D">
        <w:rPr>
          <w:rFonts w:ascii="Times New Roman" w:hAnsi="Times New Roman" w:cs="Times New Roman"/>
          <w:sz w:val="24"/>
          <w:szCs w:val="24"/>
        </w:rPr>
        <w:t xml:space="preserve">Материалистический монизм и генетический принцип в дифференциально-психофизиологических исследованиях. Проблема конституциональных типов. Конституциональные типологии </w:t>
      </w:r>
      <w:proofErr w:type="spellStart"/>
      <w:r w:rsidRPr="004D7D7D">
        <w:rPr>
          <w:rFonts w:ascii="Times New Roman" w:hAnsi="Times New Roman" w:cs="Times New Roman"/>
          <w:sz w:val="24"/>
          <w:szCs w:val="24"/>
        </w:rPr>
        <w:t>Кречмера</w:t>
      </w:r>
      <w:proofErr w:type="spellEnd"/>
      <w:r w:rsidRPr="004D7D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7D7D">
        <w:rPr>
          <w:rFonts w:ascii="Times New Roman" w:hAnsi="Times New Roman" w:cs="Times New Roman"/>
          <w:sz w:val="24"/>
          <w:szCs w:val="24"/>
        </w:rPr>
        <w:t>Шелдона</w:t>
      </w:r>
      <w:proofErr w:type="spellEnd"/>
      <w:r w:rsidRPr="004D7D7D">
        <w:rPr>
          <w:rFonts w:ascii="Times New Roman" w:hAnsi="Times New Roman" w:cs="Times New Roman"/>
          <w:sz w:val="24"/>
          <w:szCs w:val="24"/>
        </w:rPr>
        <w:t xml:space="preserve"> и их критический анализ. Соотношение между эндокринно-гуморальной и нервной системами регуляции. Современные данные о взаимосвязях между </w:t>
      </w:r>
      <w:proofErr w:type="spellStart"/>
      <w:r w:rsidRPr="004D7D7D">
        <w:rPr>
          <w:rFonts w:ascii="Times New Roman" w:hAnsi="Times New Roman" w:cs="Times New Roman"/>
          <w:sz w:val="24"/>
          <w:szCs w:val="24"/>
        </w:rPr>
        <w:t>морфосоматическими</w:t>
      </w:r>
      <w:proofErr w:type="spellEnd"/>
      <w:r w:rsidRPr="004D7D7D">
        <w:rPr>
          <w:rFonts w:ascii="Times New Roman" w:hAnsi="Times New Roman" w:cs="Times New Roman"/>
          <w:sz w:val="24"/>
          <w:szCs w:val="24"/>
        </w:rPr>
        <w:t>, биохимическими и нейродинамическими характеристиками индивида.</w:t>
      </w:r>
    </w:p>
    <w:p w:rsidR="004D7D7D" w:rsidRPr="00282E1B" w:rsidRDefault="004D7D7D" w:rsidP="004D7D7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D7D7D" w:rsidRPr="004D7D7D" w:rsidRDefault="004D7D7D" w:rsidP="004D7D7D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7D7D">
        <w:rPr>
          <w:rFonts w:ascii="Times New Roman" w:hAnsi="Times New Roman" w:cs="Times New Roman"/>
          <w:color w:val="000000"/>
          <w:sz w:val="24"/>
          <w:szCs w:val="24"/>
        </w:rPr>
        <w:t>Дифференциальная сенсорная чувствительность. Порог различения интенсивности раздражителя. Пространственное и временное различение раздражителей. Передача и преобразование сигналов, ограничение избыточной информации. Кодирование информации: особенности кодирования в сенсорных системах.</w:t>
      </w:r>
    </w:p>
    <w:p w:rsidR="004D7D7D" w:rsidRPr="004D7D7D" w:rsidRDefault="004D7D7D" w:rsidP="004D7D7D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D7D7D">
        <w:rPr>
          <w:rFonts w:ascii="Times New Roman" w:hAnsi="Times New Roman" w:cs="Times New Roman"/>
          <w:color w:val="000000"/>
          <w:sz w:val="24"/>
          <w:szCs w:val="24"/>
        </w:rPr>
        <w:t>Кросскультурные</w:t>
      </w:r>
      <w:proofErr w:type="spellEnd"/>
      <w:r w:rsidRPr="004D7D7D"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исследования индивидуальности.</w:t>
      </w:r>
      <w:r w:rsidRPr="004D7D7D">
        <w:rPr>
          <w:rFonts w:ascii="Times New Roman" w:hAnsi="Times New Roman" w:cs="Times New Roman"/>
          <w:sz w:val="24"/>
          <w:szCs w:val="24"/>
        </w:rPr>
        <w:t xml:space="preserve"> Проблема соотносительной роли генотипа и среды в формировании индивидуально-психологических особенностей человека. Понятие изменчивости и наследуемости. Методы генетического анализа психических и психофизиологических свойств человека (близнецовый, генеалогический, популяционно-генетический). Исследование индивидуальных особенностей мозговой активности (данные по ЭЭГ и ВП).</w:t>
      </w:r>
    </w:p>
    <w:p w:rsidR="004D7D7D" w:rsidRPr="00282E1B" w:rsidRDefault="004D7D7D" w:rsidP="004D7D7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D7D7D" w:rsidRPr="00282E1B" w:rsidRDefault="004D7D7D" w:rsidP="004D7D7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D7D7D" w:rsidRPr="004D7D7D" w:rsidRDefault="004D7D7D" w:rsidP="004D7D7D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7D7D">
        <w:rPr>
          <w:rFonts w:ascii="Times New Roman" w:hAnsi="Times New Roman" w:cs="Times New Roman"/>
          <w:color w:val="000000"/>
          <w:sz w:val="24"/>
          <w:szCs w:val="24"/>
        </w:rPr>
        <w:t>Общие свойства сенсорных систем. Методы исследования сенсорных систем. Общие принципы организации сенсорных систем (</w:t>
      </w:r>
      <w:proofErr w:type="spellStart"/>
      <w:r w:rsidRPr="004D7D7D">
        <w:rPr>
          <w:rFonts w:ascii="Times New Roman" w:hAnsi="Times New Roman" w:cs="Times New Roman"/>
          <w:color w:val="000000"/>
          <w:sz w:val="24"/>
          <w:szCs w:val="24"/>
        </w:rPr>
        <w:t>многослойность</w:t>
      </w:r>
      <w:proofErr w:type="spellEnd"/>
      <w:r w:rsidRPr="004D7D7D">
        <w:rPr>
          <w:rFonts w:ascii="Times New Roman" w:hAnsi="Times New Roman" w:cs="Times New Roman"/>
          <w:color w:val="000000"/>
          <w:sz w:val="24"/>
          <w:szCs w:val="24"/>
        </w:rPr>
        <w:t>, многоканальность сенсорной системы и др.). Зрительная система. Строение и функции оптического аппарата глаза. Аккомодация. Аномалии рефракции глаза. Зрачок и зрачковый рефлекс. Строение и функции сетчатки. Фоторецепторы. Зрительный пигмент.</w:t>
      </w:r>
    </w:p>
    <w:p w:rsidR="004D7D7D" w:rsidRPr="00282E1B" w:rsidRDefault="004D7D7D" w:rsidP="00947BB3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82E1B">
        <w:rPr>
          <w:color w:val="000000"/>
        </w:rPr>
        <w:t xml:space="preserve">Метод ССП. Регистрация и обработка ССП. Общая характеристика сигнала. Феноменология и типология ССП. Зрительные, слуховые, соматосенсорные вызванные потенциалы. Потенциалы, </w:t>
      </w:r>
      <w:proofErr w:type="spellStart"/>
      <w:proofErr w:type="gramStart"/>
      <w:r w:rsidRPr="00282E1B">
        <w:rPr>
          <w:color w:val="000000"/>
        </w:rPr>
        <w:t>c</w:t>
      </w:r>
      <w:proofErr w:type="gramEnd"/>
      <w:r w:rsidRPr="00282E1B">
        <w:rPr>
          <w:color w:val="000000"/>
        </w:rPr>
        <w:t>вязанные</w:t>
      </w:r>
      <w:proofErr w:type="spellEnd"/>
      <w:r w:rsidRPr="00282E1B">
        <w:rPr>
          <w:color w:val="000000"/>
        </w:rPr>
        <w:t xml:space="preserve"> с выполнением движений. Условная негативная волна. Колебания Р300. ССП как отражение динамики индивидуального опыта. Мозговые источники и психологические корреляты. Потенциал универсальной конфигурации. Перспективы использования метода ССП.</w:t>
      </w:r>
    </w:p>
    <w:p w:rsidR="004D7D7D" w:rsidRPr="00282E1B" w:rsidRDefault="004D7D7D" w:rsidP="004D7D7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D7D7D" w:rsidRPr="00282E1B" w:rsidRDefault="004D7D7D" w:rsidP="00947BB3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82E1B">
        <w:rPr>
          <w:color w:val="000000"/>
        </w:rPr>
        <w:t xml:space="preserve">Нейроны сетчатки. Нервные пути и связи зрительного анализатора. Электрическая активность центров зрительного анализатора. Световая чувствительность. Зрительная адаптация. Дифференциальная чувствительность зрения. </w:t>
      </w:r>
      <w:proofErr w:type="spellStart"/>
      <w:r w:rsidRPr="00282E1B">
        <w:rPr>
          <w:color w:val="000000"/>
        </w:rPr>
        <w:t>Яркостный</w:t>
      </w:r>
      <w:proofErr w:type="spellEnd"/>
      <w:r w:rsidRPr="00282E1B">
        <w:rPr>
          <w:color w:val="000000"/>
        </w:rPr>
        <w:t xml:space="preserve"> контраст. Слепящая яркость света. Инерция зрения, слияние мельканий, последовательные образы. Цветовое зрение. Восприятие пространства. Острота зрения, поле зрения, бинокулярное зрение, оценка величины объекта, оценка расстояния, роль движения глаз для зрения.</w:t>
      </w:r>
    </w:p>
    <w:p w:rsidR="004D7D7D" w:rsidRPr="00282E1B" w:rsidRDefault="004D7D7D" w:rsidP="00947BB3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82E1B">
        <w:rPr>
          <w:color w:val="000000"/>
        </w:rPr>
        <w:t xml:space="preserve">Психологические и биологические теории </w:t>
      </w:r>
      <w:proofErr w:type="spellStart"/>
      <w:r w:rsidRPr="00282E1B">
        <w:rPr>
          <w:color w:val="000000"/>
        </w:rPr>
        <w:t>научения</w:t>
      </w:r>
      <w:proofErr w:type="spellEnd"/>
      <w:r w:rsidRPr="00282E1B">
        <w:rPr>
          <w:color w:val="000000"/>
        </w:rPr>
        <w:t xml:space="preserve">. Подход к </w:t>
      </w:r>
      <w:proofErr w:type="spellStart"/>
      <w:r w:rsidRPr="00282E1B">
        <w:rPr>
          <w:color w:val="000000"/>
        </w:rPr>
        <w:t>научению</w:t>
      </w:r>
      <w:proofErr w:type="spellEnd"/>
      <w:r w:rsidRPr="00282E1B">
        <w:rPr>
          <w:color w:val="000000"/>
        </w:rPr>
        <w:t xml:space="preserve"> как процессу. Нейрофизиологические механизмы </w:t>
      </w:r>
      <w:proofErr w:type="spellStart"/>
      <w:r w:rsidRPr="00282E1B">
        <w:rPr>
          <w:color w:val="000000"/>
        </w:rPr>
        <w:t>научения</w:t>
      </w:r>
      <w:proofErr w:type="spellEnd"/>
      <w:r w:rsidRPr="00282E1B">
        <w:rPr>
          <w:color w:val="000000"/>
        </w:rPr>
        <w:t xml:space="preserve">. Специфика психофизиологического рассмотрения </w:t>
      </w:r>
      <w:proofErr w:type="spellStart"/>
      <w:r w:rsidRPr="00282E1B">
        <w:rPr>
          <w:color w:val="000000"/>
        </w:rPr>
        <w:t>научения</w:t>
      </w:r>
      <w:proofErr w:type="spellEnd"/>
      <w:r w:rsidRPr="00282E1B">
        <w:rPr>
          <w:color w:val="000000"/>
        </w:rPr>
        <w:t xml:space="preserve">. Фиксация этапов обучения в виде элементов опыта. Проблема элементов индивидуального опыта. Влияние истории </w:t>
      </w:r>
      <w:proofErr w:type="spellStart"/>
      <w:r w:rsidRPr="00282E1B">
        <w:rPr>
          <w:color w:val="000000"/>
        </w:rPr>
        <w:t>научения</w:t>
      </w:r>
      <w:proofErr w:type="spellEnd"/>
      <w:r w:rsidRPr="00282E1B">
        <w:rPr>
          <w:color w:val="000000"/>
        </w:rPr>
        <w:t xml:space="preserve"> на структуру опыта и организацию мозговой активности.</w:t>
      </w:r>
    </w:p>
    <w:p w:rsidR="004D7D7D" w:rsidRPr="00282E1B" w:rsidRDefault="004D7D7D" w:rsidP="004D7D7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D7D7D" w:rsidRPr="00282E1B" w:rsidRDefault="004D7D7D" w:rsidP="004D7D7D">
      <w:pPr>
        <w:spacing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4D7D7D" w:rsidRPr="00947BB3" w:rsidRDefault="004D7D7D" w:rsidP="00947BB3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47BB3">
        <w:rPr>
          <w:rFonts w:ascii="Times New Roman" w:hAnsi="Times New Roman" w:cs="Times New Roman"/>
          <w:color w:val="000000"/>
          <w:sz w:val="24"/>
          <w:szCs w:val="24"/>
        </w:rPr>
        <w:t xml:space="preserve">Слуховая система (слуховой анализатор). Строение и функции наружного уха (ушная раковина, наружный слуховой проход). Среднее ухо: барабанная полость и ее содержимое, </w:t>
      </w:r>
      <w:proofErr w:type="spellStart"/>
      <w:proofErr w:type="gramStart"/>
      <w:r w:rsidRPr="00947BB3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gramEnd"/>
      <w:r w:rsidRPr="00947BB3">
        <w:rPr>
          <w:rFonts w:ascii="Times New Roman" w:hAnsi="Times New Roman" w:cs="Times New Roman"/>
          <w:color w:val="000000"/>
          <w:sz w:val="24"/>
          <w:szCs w:val="24"/>
        </w:rPr>
        <w:t>луховая</w:t>
      </w:r>
      <w:proofErr w:type="spellEnd"/>
      <w:r w:rsidRPr="00947BB3">
        <w:rPr>
          <w:rFonts w:ascii="Times New Roman" w:hAnsi="Times New Roman" w:cs="Times New Roman"/>
          <w:color w:val="000000"/>
          <w:sz w:val="24"/>
          <w:szCs w:val="24"/>
        </w:rPr>
        <w:t xml:space="preserve"> труба. Внутреннее ухо: костный и перепончатый лабиринт, их анатомия и физиология. Перилимфа и </w:t>
      </w:r>
      <w:proofErr w:type="spellStart"/>
      <w:r w:rsidRPr="00947BB3">
        <w:rPr>
          <w:rFonts w:ascii="Times New Roman" w:hAnsi="Times New Roman" w:cs="Times New Roman"/>
          <w:color w:val="000000"/>
          <w:sz w:val="24"/>
          <w:szCs w:val="24"/>
        </w:rPr>
        <w:t>эндолимфа</w:t>
      </w:r>
      <w:proofErr w:type="spellEnd"/>
      <w:r w:rsidRPr="00947BB3">
        <w:rPr>
          <w:rFonts w:ascii="Times New Roman" w:hAnsi="Times New Roman" w:cs="Times New Roman"/>
          <w:color w:val="000000"/>
          <w:sz w:val="24"/>
          <w:szCs w:val="24"/>
        </w:rPr>
        <w:t xml:space="preserve">: образование, состав, значение, пути оттока. </w:t>
      </w:r>
      <w:proofErr w:type="spellStart"/>
      <w:r w:rsidRPr="00947BB3">
        <w:rPr>
          <w:rFonts w:ascii="Times New Roman" w:hAnsi="Times New Roman" w:cs="Times New Roman"/>
          <w:color w:val="000000"/>
          <w:sz w:val="24"/>
          <w:szCs w:val="24"/>
        </w:rPr>
        <w:t>Кортиев</w:t>
      </w:r>
      <w:proofErr w:type="spellEnd"/>
      <w:r w:rsidRPr="00947BB3">
        <w:rPr>
          <w:rFonts w:ascii="Times New Roman" w:hAnsi="Times New Roman" w:cs="Times New Roman"/>
          <w:color w:val="000000"/>
          <w:sz w:val="24"/>
          <w:szCs w:val="24"/>
        </w:rPr>
        <w:t xml:space="preserve"> орган, механизмы слуховой рецепции.</w:t>
      </w:r>
    </w:p>
    <w:p w:rsidR="004D7D7D" w:rsidRPr="00282E1B" w:rsidRDefault="004D7D7D" w:rsidP="00947BB3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82E1B">
        <w:rPr>
          <w:color w:val="000000"/>
        </w:rPr>
        <w:t xml:space="preserve">Системное и традиционное понимание консолидации памяти. </w:t>
      </w:r>
      <w:r w:rsidRPr="00282E1B">
        <w:t xml:space="preserve">Понятие единицы и элемента субъективного опыта. </w:t>
      </w:r>
      <w:r w:rsidRPr="00282E1B">
        <w:rPr>
          <w:color w:val="000000"/>
        </w:rPr>
        <w:t xml:space="preserve"> Направления исследований в системной психофизиологии. Проекция индивидуального опыта на структурные механизмы мозга</w:t>
      </w:r>
      <w:proofErr w:type="gramStart"/>
      <w:r w:rsidRPr="00282E1B">
        <w:rPr>
          <w:color w:val="000000"/>
        </w:rPr>
        <w:t xml:space="preserve">.. </w:t>
      </w:r>
      <w:proofErr w:type="gramEnd"/>
      <w:r w:rsidRPr="00282E1B">
        <w:rPr>
          <w:color w:val="000000"/>
        </w:rPr>
        <w:t xml:space="preserve">Значение материала патологии в изучении системной организации поведения. </w:t>
      </w:r>
    </w:p>
    <w:p w:rsidR="004D7D7D" w:rsidRPr="00282E1B" w:rsidRDefault="004D7D7D" w:rsidP="004D7D7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D7D7D" w:rsidRPr="00282E1B" w:rsidRDefault="004D7D7D" w:rsidP="00947BB3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82E1B">
        <w:rPr>
          <w:color w:val="000000"/>
        </w:rPr>
        <w:t>Проводящий путь слухового анализатора. Передача в мозг акустической информации. Анализ частоты звука (высоты тона), интенсивности звука. Слуховые ощущения. Тональность звука. Слуховая чувствительность. Громкость звука, адаптация к звуку. Бинауральный слух. Вестибулярная система. Строение и функции рецепторного вестибулярного аппарата. Электрические явления в вестибулярной системе. Рефлексы, связанные с вестибулярной стимуляцией. Основные афферентные пути и проекции вестибулярных сигналов.</w:t>
      </w:r>
    </w:p>
    <w:p w:rsidR="004D7D7D" w:rsidRPr="00282E1B" w:rsidRDefault="004D7D7D" w:rsidP="00947BB3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82E1B">
        <w:rPr>
          <w:color w:val="000000"/>
        </w:rPr>
        <w:t xml:space="preserve">Традиционное и системное решения психофизиологической проблемы. </w:t>
      </w:r>
      <w:proofErr w:type="spellStart"/>
      <w:r w:rsidRPr="00282E1B">
        <w:rPr>
          <w:color w:val="000000"/>
        </w:rPr>
        <w:t>Системогенез</w:t>
      </w:r>
      <w:proofErr w:type="spellEnd"/>
      <w:r w:rsidRPr="00282E1B">
        <w:rPr>
          <w:color w:val="000000"/>
        </w:rPr>
        <w:t xml:space="preserve"> и органогенез</w:t>
      </w:r>
      <w:proofErr w:type="gramStart"/>
      <w:r w:rsidRPr="00282E1B">
        <w:rPr>
          <w:color w:val="000000"/>
        </w:rPr>
        <w:t xml:space="preserve">.. </w:t>
      </w:r>
      <w:proofErr w:type="gramEnd"/>
      <w:r w:rsidRPr="00282E1B">
        <w:t xml:space="preserve">Системно-селекционная теория </w:t>
      </w:r>
      <w:proofErr w:type="spellStart"/>
      <w:r w:rsidRPr="00282E1B">
        <w:t>научения</w:t>
      </w:r>
      <w:proofErr w:type="spellEnd"/>
      <w:r w:rsidRPr="00282E1B">
        <w:t xml:space="preserve">. </w:t>
      </w:r>
      <w:r w:rsidRPr="00282E1B">
        <w:rPr>
          <w:color w:val="000000"/>
        </w:rPr>
        <w:t xml:space="preserve"> Системная специализация и </w:t>
      </w:r>
      <w:proofErr w:type="spellStart"/>
      <w:r w:rsidRPr="00282E1B">
        <w:rPr>
          <w:color w:val="000000"/>
        </w:rPr>
        <w:t>системоспецифичность</w:t>
      </w:r>
      <w:proofErr w:type="spellEnd"/>
      <w:r w:rsidRPr="00282E1B">
        <w:rPr>
          <w:color w:val="000000"/>
        </w:rPr>
        <w:t xml:space="preserve"> нейронов.</w:t>
      </w:r>
      <w:r w:rsidRPr="00282E1B">
        <w:t xml:space="preserve"> Нейрогенетические основы формирования системных специализаций нейронов. </w:t>
      </w:r>
      <w:r w:rsidRPr="00282E1B">
        <w:rPr>
          <w:color w:val="000000"/>
        </w:rPr>
        <w:t xml:space="preserve"> Структура и динамика </w:t>
      </w:r>
      <w:r w:rsidRPr="00282E1B">
        <w:rPr>
          <w:color w:val="000000"/>
        </w:rPr>
        <w:lastRenderedPageBreak/>
        <w:t xml:space="preserve">субъективного мира человека и животных. Индивидуальное развитие как последовательность </w:t>
      </w:r>
      <w:proofErr w:type="spellStart"/>
      <w:r w:rsidRPr="00282E1B">
        <w:rPr>
          <w:color w:val="000000"/>
        </w:rPr>
        <w:t>системогенезов</w:t>
      </w:r>
      <w:proofErr w:type="spellEnd"/>
      <w:r w:rsidRPr="00282E1B">
        <w:rPr>
          <w:color w:val="000000"/>
        </w:rPr>
        <w:t>.</w:t>
      </w:r>
    </w:p>
    <w:p w:rsidR="004D7D7D" w:rsidRDefault="004D7D7D" w:rsidP="004D7D7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D7D7D" w:rsidRPr="00282E1B" w:rsidRDefault="004D7D7D" w:rsidP="00947BB3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82E1B">
        <w:rPr>
          <w:color w:val="000000"/>
        </w:rPr>
        <w:t>Соматосенсорная система. Кожная рецепция. Теории кожной чувствительности. Механизмы возбуждения кожных рецепторов. Адаптация кожных рецепторов. Свойства тактильного восприятия. Температурная рецепция. Болевая рецепция. Мышечная и суставная рецепция (</w:t>
      </w:r>
      <w:proofErr w:type="spellStart"/>
      <w:r w:rsidRPr="00282E1B">
        <w:rPr>
          <w:color w:val="000000"/>
        </w:rPr>
        <w:t>проприорецепция</w:t>
      </w:r>
      <w:proofErr w:type="spellEnd"/>
      <w:r w:rsidRPr="00282E1B">
        <w:rPr>
          <w:color w:val="000000"/>
        </w:rPr>
        <w:t xml:space="preserve">). Мышечное веретено. Сухожильные рецепторы </w:t>
      </w:r>
      <w:proofErr w:type="spellStart"/>
      <w:r w:rsidRPr="00282E1B">
        <w:rPr>
          <w:color w:val="000000"/>
        </w:rPr>
        <w:t>Гольджи</w:t>
      </w:r>
      <w:proofErr w:type="spellEnd"/>
      <w:r w:rsidRPr="00282E1B">
        <w:rPr>
          <w:color w:val="000000"/>
        </w:rPr>
        <w:t>. Передача и переработка соматосенсорной информации.</w:t>
      </w:r>
    </w:p>
    <w:p w:rsidR="004D7D7D" w:rsidRPr="00947BB3" w:rsidRDefault="004D7D7D" w:rsidP="00947BB3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47BB3">
        <w:rPr>
          <w:rFonts w:ascii="Times New Roman" w:hAnsi="Times New Roman" w:cs="Times New Roman"/>
          <w:color w:val="000000"/>
          <w:sz w:val="24"/>
          <w:szCs w:val="24"/>
        </w:rPr>
        <w:t xml:space="preserve">Теория функциональных систем. Результат как </w:t>
      </w:r>
      <w:proofErr w:type="spellStart"/>
      <w:r w:rsidRPr="00947BB3">
        <w:rPr>
          <w:rFonts w:ascii="Times New Roman" w:hAnsi="Times New Roman" w:cs="Times New Roman"/>
          <w:color w:val="000000"/>
          <w:sz w:val="24"/>
          <w:szCs w:val="24"/>
        </w:rPr>
        <w:t>системообразующий</w:t>
      </w:r>
      <w:proofErr w:type="spellEnd"/>
      <w:r w:rsidRPr="00947BB3">
        <w:rPr>
          <w:rFonts w:ascii="Times New Roman" w:hAnsi="Times New Roman" w:cs="Times New Roman"/>
          <w:color w:val="000000"/>
          <w:sz w:val="24"/>
          <w:szCs w:val="24"/>
        </w:rPr>
        <w:t xml:space="preserve"> фактор. Целенаправленность поведения. Опережающее отражение. Системные процессы. Поведение как континуум результатов. Системная детерминация активности нейрона. Субъективность отражения. Активность как субъективное отражение.</w:t>
      </w:r>
    </w:p>
    <w:p w:rsidR="004D7D7D" w:rsidRPr="00282E1B" w:rsidRDefault="004D7D7D" w:rsidP="004D7D7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D7D7D" w:rsidRDefault="004D7D7D" w:rsidP="004D7D7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D7D7D" w:rsidRPr="00282E1B" w:rsidRDefault="004D7D7D" w:rsidP="00947BB3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82E1B">
        <w:rPr>
          <w:color w:val="000000"/>
        </w:rPr>
        <w:t xml:space="preserve">Обонятельная система. </w:t>
      </w:r>
      <w:proofErr w:type="spellStart"/>
      <w:r w:rsidRPr="00282E1B">
        <w:rPr>
          <w:color w:val="000000"/>
        </w:rPr>
        <w:t>Электроольфакторограмма</w:t>
      </w:r>
      <w:proofErr w:type="spellEnd"/>
      <w:r w:rsidRPr="00282E1B">
        <w:rPr>
          <w:color w:val="000000"/>
        </w:rPr>
        <w:t>. Кодирование обонятельной информации. Центральные проекции обонятельной системы. Чувствительность обонятельной системы.</w:t>
      </w:r>
    </w:p>
    <w:p w:rsidR="004D7D7D" w:rsidRPr="00947BB3" w:rsidRDefault="004D7D7D" w:rsidP="00947BB3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47BB3">
        <w:rPr>
          <w:rFonts w:ascii="Times New Roman" w:hAnsi="Times New Roman" w:cs="Times New Roman"/>
          <w:sz w:val="24"/>
          <w:szCs w:val="24"/>
        </w:rPr>
        <w:t xml:space="preserve">Функциональная система как основа общей физиологической структуры поведения. Целенаправленность действий. Опережающее отражение. Механизмы функциональной системы: афферентный синтез, принятие решения, акцептор результатов действия, программа, результат  и его оценка. </w:t>
      </w:r>
      <w:r w:rsidRPr="00947BB3">
        <w:rPr>
          <w:rFonts w:ascii="Times New Roman" w:hAnsi="Times New Roman" w:cs="Times New Roman"/>
          <w:color w:val="000000"/>
          <w:sz w:val="24"/>
          <w:szCs w:val="24"/>
        </w:rPr>
        <w:t>Задачи системной психофизиологии. Активность и реактивность. Эклектика в психофизиологии.</w:t>
      </w:r>
    </w:p>
    <w:p w:rsidR="004D7D7D" w:rsidRDefault="004D7D7D" w:rsidP="004D7D7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D7D7D" w:rsidRPr="00282E1B" w:rsidRDefault="004D7D7D" w:rsidP="00947BB3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82E1B">
        <w:rPr>
          <w:color w:val="000000"/>
        </w:rPr>
        <w:t>Вкусовая система. Вкусовые рецепторы: расположение, физиология. Электрические потенциалы вкусовой системы. Проводящие пути и центры вкуса. Вкусовые ощущения и восприятие. Вкусовая адаптация.</w:t>
      </w:r>
    </w:p>
    <w:p w:rsidR="004D7D7D" w:rsidRPr="00282E1B" w:rsidRDefault="004D7D7D" w:rsidP="00947BB3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82E1B">
        <w:rPr>
          <w:color w:val="000000"/>
        </w:rPr>
        <w:t xml:space="preserve">Определение сна, теории наступления сна. Медленный и быстрый сон. Влияние </w:t>
      </w:r>
      <w:proofErr w:type="spellStart"/>
      <w:r w:rsidRPr="00282E1B">
        <w:rPr>
          <w:color w:val="000000"/>
        </w:rPr>
        <w:t>нейротрансмиттеров</w:t>
      </w:r>
      <w:proofErr w:type="spellEnd"/>
      <w:r w:rsidRPr="00282E1B">
        <w:rPr>
          <w:color w:val="000000"/>
        </w:rPr>
        <w:t xml:space="preserve"> на сон. Стадии медленного сна. Сон в </w:t>
      </w:r>
      <w:proofErr w:type="spellStart"/>
      <w:r w:rsidRPr="00282E1B">
        <w:rPr>
          <w:color w:val="000000"/>
        </w:rPr>
        <w:t>фил</w:t>
      </w:r>
      <w:proofErr w:type="gramStart"/>
      <w:r w:rsidRPr="00282E1B">
        <w:rPr>
          <w:color w:val="000000"/>
        </w:rPr>
        <w:t>о</w:t>
      </w:r>
      <w:proofErr w:type="spellEnd"/>
      <w:r w:rsidRPr="00282E1B">
        <w:rPr>
          <w:color w:val="000000"/>
        </w:rPr>
        <w:t>-</w:t>
      </w:r>
      <w:proofErr w:type="gramEnd"/>
      <w:r w:rsidRPr="00282E1B">
        <w:rPr>
          <w:color w:val="000000"/>
        </w:rPr>
        <w:t xml:space="preserve"> и онтогенезе. Потребность во сне. </w:t>
      </w:r>
      <w:proofErr w:type="spellStart"/>
      <w:r w:rsidRPr="00282E1B">
        <w:rPr>
          <w:color w:val="000000"/>
        </w:rPr>
        <w:t>Депривация</w:t>
      </w:r>
      <w:proofErr w:type="spellEnd"/>
      <w:r w:rsidRPr="00282E1B">
        <w:rPr>
          <w:color w:val="000000"/>
        </w:rPr>
        <w:t xml:space="preserve"> сна, ее последствия. </w:t>
      </w:r>
      <w:proofErr w:type="spellStart"/>
      <w:r w:rsidRPr="00282E1B">
        <w:rPr>
          <w:color w:val="000000"/>
        </w:rPr>
        <w:t>Сноведения</w:t>
      </w:r>
      <w:proofErr w:type="spellEnd"/>
      <w:r w:rsidRPr="00282E1B">
        <w:rPr>
          <w:color w:val="000000"/>
        </w:rPr>
        <w:t>. Функциональное значение сна.</w:t>
      </w:r>
    </w:p>
    <w:p w:rsidR="004D7D7D" w:rsidRPr="00282E1B" w:rsidRDefault="004D7D7D" w:rsidP="004D7D7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D7D7D" w:rsidRPr="00282E1B" w:rsidRDefault="004D7D7D" w:rsidP="00947BB3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82E1B">
        <w:rPr>
          <w:color w:val="000000"/>
        </w:rPr>
        <w:t>Висцеральная сенсорная система. Интерорецепторы. Проводящие пути и центры висцеральной сенсорной системы. Висцеральные ощущения и восприятие.</w:t>
      </w:r>
    </w:p>
    <w:p w:rsidR="004D7D7D" w:rsidRPr="00282E1B" w:rsidRDefault="004D7D7D" w:rsidP="00947BB3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82E1B">
        <w:rPr>
          <w:color w:val="000000"/>
        </w:rPr>
        <w:t xml:space="preserve">Понятие </w:t>
      </w:r>
      <w:proofErr w:type="gramStart"/>
      <w:r w:rsidRPr="00282E1B">
        <w:rPr>
          <w:color w:val="000000"/>
        </w:rPr>
        <w:t>бессознательного</w:t>
      </w:r>
      <w:proofErr w:type="gramEnd"/>
      <w:r w:rsidRPr="00282E1B">
        <w:rPr>
          <w:color w:val="000000"/>
        </w:rPr>
        <w:t xml:space="preserve">. Индикаторы осознаваемого и неосознаваемого восприятия. Семантическое дифференцирование неосознаваемых стимулов. Ассоциации на неосознаваемом уровне. Обратные временные связи и </w:t>
      </w:r>
      <w:proofErr w:type="gramStart"/>
      <w:r w:rsidRPr="00282E1B">
        <w:rPr>
          <w:color w:val="000000"/>
        </w:rPr>
        <w:t>бессознательное</w:t>
      </w:r>
      <w:proofErr w:type="gramEnd"/>
      <w:r w:rsidRPr="00282E1B">
        <w:rPr>
          <w:color w:val="000000"/>
        </w:rPr>
        <w:t xml:space="preserve">. Психологическая защита, ее нервные механизмы. Значение неосознаваемых стимулов обратной связи в когнитивной деятельности. Роль </w:t>
      </w:r>
      <w:proofErr w:type="gramStart"/>
      <w:r w:rsidRPr="00282E1B">
        <w:rPr>
          <w:color w:val="000000"/>
        </w:rPr>
        <w:t>бессознательного</w:t>
      </w:r>
      <w:proofErr w:type="gramEnd"/>
      <w:r w:rsidRPr="00282E1B">
        <w:rPr>
          <w:color w:val="000000"/>
        </w:rPr>
        <w:t xml:space="preserve"> при некоторых формах патологии. Современные исследования бессознательного в </w:t>
      </w:r>
      <w:proofErr w:type="spellStart"/>
      <w:r w:rsidRPr="00282E1B">
        <w:rPr>
          <w:color w:val="000000"/>
        </w:rPr>
        <w:t>нейронауках</w:t>
      </w:r>
      <w:proofErr w:type="spellEnd"/>
      <w:r w:rsidRPr="00282E1B">
        <w:rPr>
          <w:color w:val="000000"/>
        </w:rPr>
        <w:t xml:space="preserve"> и психофизиологии.</w:t>
      </w:r>
    </w:p>
    <w:p w:rsidR="004D7D7D" w:rsidRPr="00282E1B" w:rsidRDefault="004D7D7D" w:rsidP="004D7D7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D7D7D" w:rsidRPr="00282E1B" w:rsidRDefault="004D7D7D" w:rsidP="00947BB3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82E1B">
        <w:rPr>
          <w:bCs/>
          <w:color w:val="000000"/>
        </w:rPr>
        <w:t>Управление движениями.</w:t>
      </w:r>
      <w:r w:rsidRPr="00282E1B">
        <w:rPr>
          <w:b/>
          <w:bCs/>
          <w:color w:val="000000"/>
        </w:rPr>
        <w:t xml:space="preserve"> </w:t>
      </w:r>
      <w:r w:rsidRPr="00282E1B">
        <w:rPr>
          <w:color w:val="000000"/>
        </w:rPr>
        <w:t xml:space="preserve">Общие сведения о мышцах, их иннервации. </w:t>
      </w:r>
      <w:proofErr w:type="spellStart"/>
      <w:r w:rsidRPr="00282E1B">
        <w:rPr>
          <w:color w:val="000000"/>
        </w:rPr>
        <w:t>Мион</w:t>
      </w:r>
      <w:proofErr w:type="spellEnd"/>
      <w:r w:rsidRPr="00282E1B">
        <w:rPr>
          <w:color w:val="000000"/>
        </w:rPr>
        <w:t xml:space="preserve">. </w:t>
      </w:r>
      <w:proofErr w:type="spellStart"/>
      <w:r w:rsidRPr="00282E1B">
        <w:rPr>
          <w:color w:val="000000"/>
        </w:rPr>
        <w:t>Проприоцепция</w:t>
      </w:r>
      <w:proofErr w:type="spellEnd"/>
      <w:r w:rsidRPr="00282E1B">
        <w:rPr>
          <w:color w:val="000000"/>
        </w:rPr>
        <w:t>. Центральные аппараты управления движениями. Двигательные программы. Координация движений. Типы движений. Мышечный тонус. Выработка двигательных навыков. Схема тела и система внутреннего представления.</w:t>
      </w:r>
    </w:p>
    <w:p w:rsidR="004D7D7D" w:rsidRPr="00947BB3" w:rsidRDefault="004D7D7D" w:rsidP="00947BB3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7BB3">
        <w:rPr>
          <w:rFonts w:ascii="Times New Roman" w:hAnsi="Times New Roman" w:cs="Times New Roman"/>
          <w:sz w:val="24"/>
          <w:szCs w:val="24"/>
        </w:rPr>
        <w:t xml:space="preserve">Сущность и функции сознания. Основные концепции сознания. Системное понимание сознания и эмоций. Мозговая основа ощущений. Механизмы мышления. Общение и речь, </w:t>
      </w:r>
      <w:proofErr w:type="spellStart"/>
      <w:r w:rsidRPr="00947BB3">
        <w:rPr>
          <w:rFonts w:ascii="Times New Roman" w:hAnsi="Times New Roman" w:cs="Times New Roman"/>
          <w:sz w:val="24"/>
          <w:szCs w:val="24"/>
        </w:rPr>
        <w:t>cвязь</w:t>
      </w:r>
      <w:proofErr w:type="spellEnd"/>
      <w:r w:rsidRPr="00947BB3">
        <w:rPr>
          <w:rFonts w:ascii="Times New Roman" w:hAnsi="Times New Roman" w:cs="Times New Roman"/>
          <w:sz w:val="24"/>
          <w:szCs w:val="24"/>
        </w:rPr>
        <w:t xml:space="preserve"> с сознанием</w:t>
      </w:r>
      <w:proofErr w:type="gramStart"/>
      <w:r w:rsidRPr="00947BB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47B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47BB3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947BB3">
        <w:rPr>
          <w:rFonts w:ascii="Times New Roman" w:hAnsi="Times New Roman" w:cs="Times New Roman"/>
          <w:sz w:val="24"/>
          <w:szCs w:val="24"/>
        </w:rPr>
        <w:t xml:space="preserve">ункционирования второй сигнальной системы. </w:t>
      </w:r>
      <w:proofErr w:type="spellStart"/>
      <w:r w:rsidRPr="00947BB3">
        <w:rPr>
          <w:rFonts w:ascii="Times New Roman" w:hAnsi="Times New Roman" w:cs="Times New Roman"/>
          <w:sz w:val="24"/>
          <w:szCs w:val="24"/>
        </w:rPr>
        <w:t>Электромиографические</w:t>
      </w:r>
      <w:proofErr w:type="spellEnd"/>
      <w:r w:rsidRPr="00947BB3">
        <w:rPr>
          <w:rFonts w:ascii="Times New Roman" w:hAnsi="Times New Roman" w:cs="Times New Roman"/>
          <w:sz w:val="24"/>
          <w:szCs w:val="24"/>
        </w:rPr>
        <w:t xml:space="preserve"> и электроэнцефалографические </w:t>
      </w:r>
      <w:r w:rsidRPr="00947BB3">
        <w:rPr>
          <w:rFonts w:ascii="Times New Roman" w:hAnsi="Times New Roman" w:cs="Times New Roman"/>
          <w:sz w:val="24"/>
          <w:szCs w:val="24"/>
        </w:rPr>
        <w:lastRenderedPageBreak/>
        <w:t xml:space="preserve">методики изучения роли речевой </w:t>
      </w:r>
      <w:proofErr w:type="spellStart"/>
      <w:r w:rsidRPr="00947BB3">
        <w:rPr>
          <w:rFonts w:ascii="Times New Roman" w:hAnsi="Times New Roman" w:cs="Times New Roman"/>
          <w:sz w:val="24"/>
          <w:szCs w:val="24"/>
        </w:rPr>
        <w:t>проприоцепции</w:t>
      </w:r>
      <w:proofErr w:type="spellEnd"/>
      <w:r w:rsidRPr="00947BB3">
        <w:rPr>
          <w:rFonts w:ascii="Times New Roman" w:hAnsi="Times New Roman" w:cs="Times New Roman"/>
          <w:sz w:val="24"/>
          <w:szCs w:val="24"/>
        </w:rPr>
        <w:t xml:space="preserve"> и всего речевого анализатора в интеллектуальных процессах.</w:t>
      </w:r>
    </w:p>
    <w:p w:rsidR="004D7D7D" w:rsidRPr="00282E1B" w:rsidRDefault="004D7D7D" w:rsidP="004D7D7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D7D7D" w:rsidRPr="00947BB3" w:rsidRDefault="004D7D7D" w:rsidP="00947BB3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47BB3">
        <w:rPr>
          <w:rFonts w:ascii="Times New Roman" w:hAnsi="Times New Roman" w:cs="Times New Roman"/>
          <w:sz w:val="24"/>
          <w:szCs w:val="24"/>
        </w:rPr>
        <w:t xml:space="preserve">Концепция </w:t>
      </w:r>
      <w:proofErr w:type="spellStart"/>
      <w:r w:rsidRPr="00947BB3">
        <w:rPr>
          <w:rFonts w:ascii="Times New Roman" w:hAnsi="Times New Roman" w:cs="Times New Roman"/>
          <w:sz w:val="24"/>
          <w:szCs w:val="24"/>
        </w:rPr>
        <w:t>системогенеза</w:t>
      </w:r>
      <w:proofErr w:type="spellEnd"/>
      <w:r w:rsidRPr="00947BB3">
        <w:rPr>
          <w:rFonts w:ascii="Times New Roman" w:hAnsi="Times New Roman" w:cs="Times New Roman"/>
          <w:sz w:val="24"/>
          <w:szCs w:val="24"/>
        </w:rPr>
        <w:t xml:space="preserve"> П.К. Анохина и ее значение для проблемы обучения. Методы изучения памяти: метод воспроизведения, образование ассоциаций, кривая обучения, метод </w:t>
      </w:r>
      <w:proofErr w:type="spellStart"/>
      <w:r w:rsidRPr="00947BB3">
        <w:rPr>
          <w:rFonts w:ascii="Times New Roman" w:hAnsi="Times New Roman" w:cs="Times New Roman"/>
          <w:sz w:val="24"/>
          <w:szCs w:val="24"/>
        </w:rPr>
        <w:t>доучивания</w:t>
      </w:r>
      <w:proofErr w:type="spellEnd"/>
      <w:r w:rsidRPr="00947BB3">
        <w:rPr>
          <w:rFonts w:ascii="Times New Roman" w:hAnsi="Times New Roman" w:cs="Times New Roman"/>
          <w:sz w:val="24"/>
          <w:szCs w:val="24"/>
        </w:rPr>
        <w:t xml:space="preserve">, перенос обучения, кривая забывания, </w:t>
      </w:r>
      <w:proofErr w:type="spellStart"/>
      <w:r w:rsidRPr="00947BB3">
        <w:rPr>
          <w:rFonts w:ascii="Times New Roman" w:hAnsi="Times New Roman" w:cs="Times New Roman"/>
          <w:sz w:val="24"/>
          <w:szCs w:val="24"/>
        </w:rPr>
        <w:t>проактивное</w:t>
      </w:r>
      <w:proofErr w:type="spellEnd"/>
      <w:r w:rsidRPr="00947BB3">
        <w:rPr>
          <w:rFonts w:ascii="Times New Roman" w:hAnsi="Times New Roman" w:cs="Times New Roman"/>
          <w:sz w:val="24"/>
          <w:szCs w:val="24"/>
        </w:rPr>
        <w:t xml:space="preserve"> и ретроактивное торможение, объем памяти. Ориентировочный рефлекс. </w:t>
      </w:r>
      <w:r w:rsidRPr="00947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D7D7D" w:rsidRPr="00282E1B" w:rsidRDefault="004D7D7D" w:rsidP="00947BB3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82E1B">
        <w:rPr>
          <w:color w:val="000000"/>
        </w:rPr>
        <w:t xml:space="preserve">Ориентировочный рефлекс, его особенности, </w:t>
      </w:r>
      <w:proofErr w:type="spellStart"/>
      <w:r w:rsidRPr="00282E1B">
        <w:rPr>
          <w:color w:val="000000"/>
        </w:rPr>
        <w:t>угашение</w:t>
      </w:r>
      <w:proofErr w:type="spellEnd"/>
      <w:r w:rsidRPr="00282E1B">
        <w:rPr>
          <w:color w:val="000000"/>
        </w:rPr>
        <w:t xml:space="preserve"> </w:t>
      </w:r>
      <w:proofErr w:type="spellStart"/>
      <w:r w:rsidRPr="00282E1B">
        <w:rPr>
          <w:color w:val="000000"/>
        </w:rPr>
        <w:t>рефлеса</w:t>
      </w:r>
      <w:proofErr w:type="spellEnd"/>
      <w:r w:rsidRPr="00282E1B">
        <w:rPr>
          <w:color w:val="000000"/>
        </w:rPr>
        <w:t xml:space="preserve">. Представительство ориентировочного рефлекса на уровне </w:t>
      </w:r>
      <w:proofErr w:type="spellStart"/>
      <w:r w:rsidRPr="00282E1B">
        <w:rPr>
          <w:color w:val="000000"/>
        </w:rPr>
        <w:t>неокортекса</w:t>
      </w:r>
      <w:proofErr w:type="spellEnd"/>
      <w:r w:rsidRPr="00282E1B">
        <w:rPr>
          <w:color w:val="000000"/>
        </w:rPr>
        <w:t xml:space="preserve">. Понятие о процессной негативности. Ориентировочно-исследовательское поведение. </w:t>
      </w:r>
      <w:r w:rsidRPr="00282E1B">
        <w:t>Нервная модель стимула (Е.Н. Соколов).</w:t>
      </w:r>
    </w:p>
    <w:p w:rsidR="004D7D7D" w:rsidRPr="00282E1B" w:rsidRDefault="004D7D7D" w:rsidP="004D7D7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D7D7D" w:rsidRPr="00947BB3" w:rsidRDefault="004D7D7D" w:rsidP="00947BB3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47BB3">
        <w:rPr>
          <w:rFonts w:ascii="Times New Roman" w:hAnsi="Times New Roman" w:cs="Times New Roman"/>
          <w:color w:val="000000"/>
          <w:sz w:val="24"/>
          <w:szCs w:val="24"/>
        </w:rPr>
        <w:t xml:space="preserve">Временная организация памяти. Градиент ретроградной амнезии. Стадии фиксации памяти, гипотезы, имеющиеся по этому вопросу. Кратковременная и долговременная память. Эмоциональная память. Состояние </w:t>
      </w:r>
      <w:proofErr w:type="spellStart"/>
      <w:r w:rsidRPr="00947BB3">
        <w:rPr>
          <w:rFonts w:ascii="Times New Roman" w:hAnsi="Times New Roman" w:cs="Times New Roman"/>
          <w:color w:val="000000"/>
          <w:sz w:val="24"/>
          <w:szCs w:val="24"/>
        </w:rPr>
        <w:t>энграммы</w:t>
      </w:r>
      <w:proofErr w:type="spellEnd"/>
      <w:r w:rsidRPr="00947BB3">
        <w:rPr>
          <w:rFonts w:ascii="Times New Roman" w:hAnsi="Times New Roman" w:cs="Times New Roman"/>
          <w:color w:val="000000"/>
          <w:sz w:val="24"/>
          <w:szCs w:val="24"/>
        </w:rPr>
        <w:t xml:space="preserve">. Спонтанное восстановление памяти. Восстановление </w:t>
      </w:r>
      <w:proofErr w:type="spellStart"/>
      <w:r w:rsidRPr="00947BB3">
        <w:rPr>
          <w:rFonts w:ascii="Times New Roman" w:hAnsi="Times New Roman" w:cs="Times New Roman"/>
          <w:color w:val="000000"/>
          <w:sz w:val="24"/>
          <w:szCs w:val="24"/>
        </w:rPr>
        <w:t>энграммы</w:t>
      </w:r>
      <w:proofErr w:type="spellEnd"/>
      <w:r w:rsidRPr="00947BB3">
        <w:rPr>
          <w:rFonts w:ascii="Times New Roman" w:hAnsi="Times New Roman" w:cs="Times New Roman"/>
          <w:color w:val="000000"/>
          <w:sz w:val="24"/>
          <w:szCs w:val="24"/>
        </w:rPr>
        <w:t xml:space="preserve"> действием электрошока, методом напоминания, методом ознакомления. Ретроградная амнезия для реактивированных следов памяти.</w:t>
      </w:r>
    </w:p>
    <w:p w:rsidR="004D7D7D" w:rsidRPr="00282E1B" w:rsidRDefault="004D7D7D" w:rsidP="00947BB3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82E1B">
        <w:t>Стресс как особое функциональное состояние. Стрессоры. Общий адаптационный синдром. Информационный и эмоциональный стресс. Словесные сигналы и регуляция стресса. Стресс и коронарная система. Психофизиологическая характеристика типа</w:t>
      </w:r>
      <w:proofErr w:type="gramStart"/>
      <w:r w:rsidRPr="00282E1B">
        <w:t xml:space="preserve"> А</w:t>
      </w:r>
      <w:proofErr w:type="gramEnd"/>
      <w:r w:rsidRPr="00282E1B">
        <w:t xml:space="preserve"> и типа Б</w:t>
      </w:r>
    </w:p>
    <w:p w:rsidR="004D7D7D" w:rsidRPr="00282E1B" w:rsidRDefault="004D7D7D" w:rsidP="004D7D7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D7D7D" w:rsidRPr="00947BB3" w:rsidRDefault="004D7D7D" w:rsidP="00947BB3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47BB3">
        <w:rPr>
          <w:rFonts w:ascii="Times New Roman" w:hAnsi="Times New Roman" w:cs="Times New Roman"/>
          <w:color w:val="000000"/>
          <w:sz w:val="24"/>
          <w:szCs w:val="24"/>
        </w:rPr>
        <w:t xml:space="preserve">Основные положения теории активной памяти. Гипотеза о </w:t>
      </w:r>
      <w:proofErr w:type="spellStart"/>
      <w:r w:rsidRPr="00947BB3">
        <w:rPr>
          <w:rFonts w:ascii="Times New Roman" w:hAnsi="Times New Roman" w:cs="Times New Roman"/>
          <w:color w:val="000000"/>
          <w:sz w:val="24"/>
          <w:szCs w:val="24"/>
        </w:rPr>
        <w:t>распределенности</w:t>
      </w:r>
      <w:proofErr w:type="spellEnd"/>
      <w:r w:rsidRPr="00947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47BB3">
        <w:rPr>
          <w:rFonts w:ascii="Times New Roman" w:hAnsi="Times New Roman" w:cs="Times New Roman"/>
          <w:color w:val="000000"/>
          <w:sz w:val="24"/>
          <w:szCs w:val="24"/>
        </w:rPr>
        <w:t>энграммы</w:t>
      </w:r>
      <w:proofErr w:type="spellEnd"/>
      <w:r w:rsidRPr="00947BB3">
        <w:rPr>
          <w:rFonts w:ascii="Times New Roman" w:hAnsi="Times New Roman" w:cs="Times New Roman"/>
          <w:color w:val="000000"/>
          <w:sz w:val="24"/>
          <w:szCs w:val="24"/>
        </w:rPr>
        <w:t xml:space="preserve">. Виды памяти. Процедурная и декларативная память. Молекулярные механизмы памяти. Объем и быстродействие памяти. Диапазон ощущений. </w:t>
      </w:r>
      <w:r w:rsidRPr="00947BB3">
        <w:rPr>
          <w:rFonts w:ascii="Times New Roman" w:hAnsi="Times New Roman" w:cs="Times New Roman"/>
          <w:sz w:val="24"/>
          <w:szCs w:val="24"/>
        </w:rPr>
        <w:t xml:space="preserve">Структура памяти как структура функциональных систем, закономерности извлечения функциональных систем из памяти и их отражение в </w:t>
      </w:r>
      <w:proofErr w:type="spellStart"/>
      <w:r w:rsidRPr="00947BB3">
        <w:rPr>
          <w:rFonts w:ascii="Times New Roman" w:hAnsi="Times New Roman" w:cs="Times New Roman"/>
          <w:sz w:val="24"/>
          <w:szCs w:val="24"/>
        </w:rPr>
        <w:t>нейрональной</w:t>
      </w:r>
      <w:proofErr w:type="spellEnd"/>
      <w:r w:rsidRPr="00947BB3">
        <w:rPr>
          <w:rFonts w:ascii="Times New Roman" w:hAnsi="Times New Roman" w:cs="Times New Roman"/>
          <w:sz w:val="24"/>
          <w:szCs w:val="24"/>
        </w:rPr>
        <w:t xml:space="preserve"> активности.</w:t>
      </w:r>
    </w:p>
    <w:p w:rsidR="004D7D7D" w:rsidRPr="00947BB3" w:rsidRDefault="004D7D7D" w:rsidP="00947BB3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47BB3">
        <w:rPr>
          <w:rFonts w:ascii="Times New Roman" w:hAnsi="Times New Roman" w:cs="Times New Roman"/>
          <w:color w:val="000000"/>
          <w:sz w:val="24"/>
          <w:szCs w:val="24"/>
        </w:rPr>
        <w:t xml:space="preserve">Определение функционального состояния. Роль и место функционального состояния в поведении. Модулирующая система мозга. </w:t>
      </w:r>
      <w:proofErr w:type="spellStart"/>
      <w:r w:rsidRPr="00947BB3">
        <w:rPr>
          <w:rFonts w:ascii="Times New Roman" w:hAnsi="Times New Roman" w:cs="Times New Roman"/>
          <w:color w:val="000000"/>
          <w:sz w:val="24"/>
          <w:szCs w:val="24"/>
        </w:rPr>
        <w:t>Стволо-таламо-кортикальные</w:t>
      </w:r>
      <w:proofErr w:type="spellEnd"/>
      <w:r w:rsidRPr="00947BB3">
        <w:rPr>
          <w:rFonts w:ascii="Times New Roman" w:hAnsi="Times New Roman" w:cs="Times New Roman"/>
          <w:color w:val="000000"/>
          <w:sz w:val="24"/>
          <w:szCs w:val="24"/>
        </w:rPr>
        <w:t xml:space="preserve"> связи. Базальная холинергическая система. Модулирующие нейроны.</w:t>
      </w:r>
    </w:p>
    <w:p w:rsidR="004D7D7D" w:rsidRDefault="004D7D7D" w:rsidP="004D7D7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D7D7D" w:rsidRPr="00282E1B" w:rsidRDefault="004D7D7D" w:rsidP="00947BB3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82E1B">
        <w:rPr>
          <w:color w:val="000000"/>
        </w:rPr>
        <w:t>Детектирование сигналов. Опознание образов. Адаптация сенсорной системы. Общая и селективная адаптация. Взаимодействие сенсорных систем. Механизмы переработки информации в сенсорной системе. Понятие о рецептивном поле. Пространственная суммация.</w:t>
      </w:r>
    </w:p>
    <w:p w:rsidR="004D7D7D" w:rsidRPr="00947BB3" w:rsidRDefault="004D7D7D" w:rsidP="00947BB3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7BB3">
        <w:rPr>
          <w:rFonts w:ascii="Times New Roman" w:hAnsi="Times New Roman" w:cs="Times New Roman"/>
          <w:sz w:val="24"/>
          <w:szCs w:val="24"/>
        </w:rPr>
        <w:t xml:space="preserve">Взаимодействие мозговых структур в процессе организации поведенческого акта. Индивидуальные особенности, взаимодействия структур мозга, реализующих функции эмоций. Понятие о темпераменте. Методы контроля эмоционального состояния. Эмоции и стресс. Эмоциональные расстройства. Психосоматические и поведенческие эффекты эмоционального напряжения. </w:t>
      </w:r>
    </w:p>
    <w:p w:rsidR="004D7D7D" w:rsidRPr="00282E1B" w:rsidRDefault="004D7D7D" w:rsidP="004D7D7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D7D7D" w:rsidRPr="00282E1B" w:rsidRDefault="004D7D7D" w:rsidP="00947BB3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82E1B">
        <w:t>Ядерная магнитная интроскопия</w:t>
      </w:r>
      <w:r w:rsidRPr="00282E1B">
        <w:rPr>
          <w:color w:val="000000"/>
        </w:rPr>
        <w:t xml:space="preserve">. </w:t>
      </w:r>
      <w:proofErr w:type="spellStart"/>
      <w:r w:rsidRPr="00282E1B">
        <w:rPr>
          <w:color w:val="000000"/>
        </w:rPr>
        <w:t>Окулографические</w:t>
      </w:r>
      <w:proofErr w:type="spellEnd"/>
      <w:r w:rsidRPr="00282E1B">
        <w:rPr>
          <w:color w:val="000000"/>
        </w:rPr>
        <w:t xml:space="preserve"> методы (электроокулография, фотооптическая, фотоэлектрическая, электромагнитная и др. </w:t>
      </w:r>
      <w:proofErr w:type="spellStart"/>
      <w:r w:rsidRPr="00282E1B">
        <w:rPr>
          <w:color w:val="000000"/>
        </w:rPr>
        <w:t>окулография</w:t>
      </w:r>
      <w:proofErr w:type="spellEnd"/>
      <w:r w:rsidRPr="00282E1B">
        <w:rPr>
          <w:color w:val="000000"/>
        </w:rPr>
        <w:t>). Электромиография. Определение электрической активности кожи.</w:t>
      </w:r>
    </w:p>
    <w:p w:rsidR="004D7D7D" w:rsidRPr="00282E1B" w:rsidRDefault="004D7D7D" w:rsidP="00947BB3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282E1B">
        <w:t>Лимбическая</w:t>
      </w:r>
      <w:proofErr w:type="spellEnd"/>
      <w:r w:rsidRPr="00282E1B">
        <w:t xml:space="preserve"> система, ее морфологические эквиваленты. Эмоции, их классификация. Биологическая сущность отрицательных эмоций. Эволюционное значение мотиваций и эмоций. Мотивации и эмоции как отражение отношений организма и среды. Сущность подкрепляющей, переключающей, компенсаторно-</w:t>
      </w:r>
      <w:r w:rsidRPr="00282E1B">
        <w:lastRenderedPageBreak/>
        <w:t xml:space="preserve">замещающей и коммуникативной функций эмоций. </w:t>
      </w:r>
      <w:proofErr w:type="gramStart"/>
      <w:r w:rsidRPr="00282E1B">
        <w:t xml:space="preserve">Связи </w:t>
      </w:r>
      <w:proofErr w:type="spellStart"/>
      <w:r w:rsidRPr="00282E1B">
        <w:t>лимбической</w:t>
      </w:r>
      <w:proofErr w:type="spellEnd"/>
      <w:r w:rsidRPr="00282E1B">
        <w:t xml:space="preserve"> системы с ретикулярной и экстрапирамидной системами мозга.</w:t>
      </w:r>
      <w:proofErr w:type="gramEnd"/>
    </w:p>
    <w:p w:rsidR="004D7D7D" w:rsidRPr="00282E1B" w:rsidRDefault="004D7D7D" w:rsidP="004D7D7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D7D7D" w:rsidRPr="00282E1B" w:rsidRDefault="004D7D7D" w:rsidP="00947BB3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82E1B">
        <w:rPr>
          <w:color w:val="000000"/>
        </w:rPr>
        <w:t>Передача и преобразование сигналов, ограничение избыточной информации. Кодирование информации: особенности кодирования в сенсорных системах. Детектирование сигналов. Опознание образов. Адаптация сенсорной системы. Общая и селективная адаптация. Взаимодействие сенсорных систем. Механизмы переработки информации в сенсорной системе. Понятие о рецептивном поле. Пространственная суммация.</w:t>
      </w:r>
    </w:p>
    <w:p w:rsidR="004D7D7D" w:rsidRPr="00282E1B" w:rsidRDefault="004D7D7D" w:rsidP="00947BB3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82E1B">
        <w:rPr>
          <w:color w:val="000000"/>
        </w:rPr>
        <w:t>Отделы головного мозга. Организация коры больших полушарий. Понятие о динамических функциях коры. Представления о стволе головного мозга. Сходства и различия в структурной организации мозгового ствола и спинного мозга. Общие и частные закономерности структурно-функциональной организации ЦНС. Развитие головного мозга. Синапсы. Головной мозг в филогенезе и постнатальном онтогенезе.</w:t>
      </w:r>
    </w:p>
    <w:p w:rsidR="004D7D7D" w:rsidRPr="00947BB3" w:rsidRDefault="004D7D7D" w:rsidP="00947BB3">
      <w:pPr>
        <w:pStyle w:val="a3"/>
        <w:numPr>
          <w:ilvl w:val="0"/>
          <w:numId w:val="23"/>
        </w:num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47BB3">
        <w:rPr>
          <w:rFonts w:ascii="Times New Roman" w:hAnsi="Times New Roman" w:cs="Times New Roman"/>
          <w:color w:val="000000"/>
          <w:sz w:val="24"/>
          <w:szCs w:val="24"/>
        </w:rPr>
        <w:t xml:space="preserve">Концепция свойств нервной системы. Целостные формально-динамические характеристики индивидуальности. </w:t>
      </w:r>
      <w:r w:rsidRPr="00947BB3">
        <w:rPr>
          <w:rFonts w:ascii="Times New Roman" w:hAnsi="Times New Roman" w:cs="Times New Roman"/>
          <w:sz w:val="24"/>
          <w:szCs w:val="24"/>
        </w:rPr>
        <w:t xml:space="preserve">Проблема наследования общих способностей и темперамента. </w:t>
      </w:r>
      <w:r w:rsidRPr="00947BB3">
        <w:rPr>
          <w:rFonts w:ascii="Times New Roman" w:hAnsi="Times New Roman" w:cs="Times New Roman"/>
          <w:color w:val="000000"/>
          <w:sz w:val="24"/>
          <w:szCs w:val="24"/>
        </w:rPr>
        <w:t xml:space="preserve">Интегральная индивидуальность. Индивидуальные особенности поведения животных. Интеграция знаний об индивидуальности. </w:t>
      </w:r>
    </w:p>
    <w:p w:rsidR="004D7D7D" w:rsidRPr="00282E1B" w:rsidRDefault="004D7D7D" w:rsidP="00947BB3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82E1B">
        <w:rPr>
          <w:color w:val="000000"/>
        </w:rPr>
        <w:t xml:space="preserve">Появление </w:t>
      </w:r>
      <w:proofErr w:type="gramStart"/>
      <w:r w:rsidRPr="00282E1B">
        <w:rPr>
          <w:color w:val="000000"/>
        </w:rPr>
        <w:t>психического</w:t>
      </w:r>
      <w:proofErr w:type="gramEnd"/>
      <w:r w:rsidRPr="00282E1B">
        <w:rPr>
          <w:color w:val="000000"/>
        </w:rPr>
        <w:t>. Понятие об эволюции видов. Эволюционные преобразования мозга. Сравнительный метод в системной психофизиологии.</w:t>
      </w:r>
    </w:p>
    <w:p w:rsidR="004D7D7D" w:rsidRPr="00282E1B" w:rsidRDefault="004D7D7D" w:rsidP="00947BB3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Cs/>
          <w:color w:val="000000"/>
        </w:rPr>
        <w:t>П</w:t>
      </w:r>
      <w:r w:rsidRPr="00282E1B">
        <w:rPr>
          <w:bCs/>
          <w:color w:val="000000"/>
        </w:rPr>
        <w:t>сихофизиология профессиональной деятельности.</w:t>
      </w:r>
      <w:r w:rsidRPr="00282E1B">
        <w:rPr>
          <w:b/>
          <w:bCs/>
          <w:color w:val="000000"/>
        </w:rPr>
        <w:t xml:space="preserve"> </w:t>
      </w:r>
      <w:r w:rsidRPr="00282E1B">
        <w:rPr>
          <w:color w:val="000000"/>
        </w:rPr>
        <w:t xml:space="preserve">Методические обеспечения психофизиологического аспекта прикладных исследований. Психофизиология профессионального отбора и </w:t>
      </w:r>
      <w:proofErr w:type="spellStart"/>
      <w:r w:rsidRPr="00282E1B">
        <w:rPr>
          <w:color w:val="000000"/>
        </w:rPr>
        <w:t>профпригодности</w:t>
      </w:r>
      <w:proofErr w:type="spellEnd"/>
      <w:r w:rsidRPr="00282E1B">
        <w:rPr>
          <w:color w:val="000000"/>
        </w:rPr>
        <w:t>. Психофизиологические компоненты работоспособности психофизиологические детерминанты адаптации к экстремальным условиям деятельности. Психофизиологические функциональные состояния. Биологическая обратная связь. Психофизиологический анализ содержания профессиональной деятельности.</w:t>
      </w:r>
    </w:p>
    <w:p w:rsidR="004D7D7D" w:rsidRPr="00947BB3" w:rsidRDefault="004D7D7D" w:rsidP="00947BB3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7BB3">
        <w:rPr>
          <w:rFonts w:ascii="Times New Roman" w:hAnsi="Times New Roman" w:cs="Times New Roman"/>
          <w:sz w:val="24"/>
          <w:szCs w:val="24"/>
        </w:rPr>
        <w:t xml:space="preserve">Основные положения векторной теории кодирования в нейронных сетях. Анализ проблемы целостного восприятия в рамках векторной психофизиологии. </w:t>
      </w:r>
    </w:p>
    <w:p w:rsidR="004D7D7D" w:rsidRPr="004D7D7D" w:rsidRDefault="004D7D7D" w:rsidP="004D7D7D">
      <w:pPr>
        <w:spacing w:line="240" w:lineRule="auto"/>
        <w:jc w:val="left"/>
      </w:pPr>
    </w:p>
    <w:sectPr w:rsidR="004D7D7D" w:rsidRPr="004D7D7D" w:rsidSect="00566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0340C5A-3198-4162-A861-00A6D40D95F0}"/>
    <w:embedBold r:id="rId2" w:fontKey="{31BF6C80-79DB-4168-A8FB-E60A3B1C18C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6E1D8C20-9169-46E6-A71D-7D3B08296EB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886"/>
    <w:multiLevelType w:val="hybridMultilevel"/>
    <w:tmpl w:val="079068E4"/>
    <w:lvl w:ilvl="0" w:tplc="8280039A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AE3792"/>
    <w:multiLevelType w:val="hybridMultilevel"/>
    <w:tmpl w:val="EEFAA86A"/>
    <w:lvl w:ilvl="0" w:tplc="01A8D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39408C"/>
    <w:multiLevelType w:val="hybridMultilevel"/>
    <w:tmpl w:val="15BC2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C33F0C"/>
    <w:multiLevelType w:val="hybridMultilevel"/>
    <w:tmpl w:val="68BA24F8"/>
    <w:lvl w:ilvl="0" w:tplc="01A8D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B15F27"/>
    <w:multiLevelType w:val="hybridMultilevel"/>
    <w:tmpl w:val="9034C38E"/>
    <w:lvl w:ilvl="0" w:tplc="01A8D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4C5C87"/>
    <w:multiLevelType w:val="hybridMultilevel"/>
    <w:tmpl w:val="A19A06B6"/>
    <w:lvl w:ilvl="0" w:tplc="01A8D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AA3C1B"/>
    <w:multiLevelType w:val="hybridMultilevel"/>
    <w:tmpl w:val="D1F67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8B49E8"/>
    <w:multiLevelType w:val="hybridMultilevel"/>
    <w:tmpl w:val="6BCCFF38"/>
    <w:lvl w:ilvl="0" w:tplc="01A8D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92244B"/>
    <w:multiLevelType w:val="hybridMultilevel"/>
    <w:tmpl w:val="17208E70"/>
    <w:lvl w:ilvl="0" w:tplc="01A8D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DF233B"/>
    <w:multiLevelType w:val="hybridMultilevel"/>
    <w:tmpl w:val="DA848992"/>
    <w:lvl w:ilvl="0" w:tplc="B42C8D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605A8B"/>
    <w:multiLevelType w:val="hybridMultilevel"/>
    <w:tmpl w:val="6136C844"/>
    <w:lvl w:ilvl="0" w:tplc="01A8D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8361C46"/>
    <w:multiLevelType w:val="hybridMultilevel"/>
    <w:tmpl w:val="A1E0AD88"/>
    <w:lvl w:ilvl="0" w:tplc="01A8D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FD7B09"/>
    <w:multiLevelType w:val="hybridMultilevel"/>
    <w:tmpl w:val="8634FE72"/>
    <w:lvl w:ilvl="0" w:tplc="0980E64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48158AE"/>
    <w:multiLevelType w:val="hybridMultilevel"/>
    <w:tmpl w:val="D6BA2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4D2D15"/>
    <w:multiLevelType w:val="hybridMultilevel"/>
    <w:tmpl w:val="66541E12"/>
    <w:lvl w:ilvl="0" w:tplc="01A8D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6B84B89"/>
    <w:multiLevelType w:val="hybridMultilevel"/>
    <w:tmpl w:val="64048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9656DA"/>
    <w:multiLevelType w:val="hybridMultilevel"/>
    <w:tmpl w:val="01FEEC92"/>
    <w:lvl w:ilvl="0" w:tplc="01A8D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D3A6D4B"/>
    <w:multiLevelType w:val="hybridMultilevel"/>
    <w:tmpl w:val="AB926A54"/>
    <w:lvl w:ilvl="0" w:tplc="01A8D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3482AED"/>
    <w:multiLevelType w:val="hybridMultilevel"/>
    <w:tmpl w:val="237A42AE"/>
    <w:lvl w:ilvl="0" w:tplc="01A8D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98B7C51"/>
    <w:multiLevelType w:val="hybridMultilevel"/>
    <w:tmpl w:val="049879A0"/>
    <w:lvl w:ilvl="0" w:tplc="01A8D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A111265"/>
    <w:multiLevelType w:val="hybridMultilevel"/>
    <w:tmpl w:val="5730294A"/>
    <w:lvl w:ilvl="0" w:tplc="01A8D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42B5A15"/>
    <w:multiLevelType w:val="hybridMultilevel"/>
    <w:tmpl w:val="0BAC3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C110EE"/>
    <w:multiLevelType w:val="hybridMultilevel"/>
    <w:tmpl w:val="E17E528C"/>
    <w:lvl w:ilvl="0" w:tplc="01A8D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5"/>
  </w:num>
  <w:num w:numId="5">
    <w:abstractNumId w:val="21"/>
  </w:num>
  <w:num w:numId="6">
    <w:abstractNumId w:val="18"/>
  </w:num>
  <w:num w:numId="7">
    <w:abstractNumId w:val="11"/>
  </w:num>
  <w:num w:numId="8">
    <w:abstractNumId w:val="22"/>
  </w:num>
  <w:num w:numId="9">
    <w:abstractNumId w:val="7"/>
  </w:num>
  <w:num w:numId="10">
    <w:abstractNumId w:val="20"/>
  </w:num>
  <w:num w:numId="11">
    <w:abstractNumId w:val="12"/>
  </w:num>
  <w:num w:numId="12">
    <w:abstractNumId w:val="17"/>
  </w:num>
  <w:num w:numId="13">
    <w:abstractNumId w:val="19"/>
  </w:num>
  <w:num w:numId="14">
    <w:abstractNumId w:val="14"/>
  </w:num>
  <w:num w:numId="15">
    <w:abstractNumId w:val="1"/>
  </w:num>
  <w:num w:numId="16">
    <w:abstractNumId w:val="15"/>
  </w:num>
  <w:num w:numId="17">
    <w:abstractNumId w:val="3"/>
  </w:num>
  <w:num w:numId="18">
    <w:abstractNumId w:val="16"/>
  </w:num>
  <w:num w:numId="19">
    <w:abstractNumId w:val="10"/>
  </w:num>
  <w:num w:numId="20">
    <w:abstractNumId w:val="8"/>
  </w:num>
  <w:num w:numId="21">
    <w:abstractNumId w:val="0"/>
  </w:num>
  <w:num w:numId="22">
    <w:abstractNumId w:val="2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4D7D7D"/>
    <w:rsid w:val="00141A3E"/>
    <w:rsid w:val="00272261"/>
    <w:rsid w:val="004A6427"/>
    <w:rsid w:val="004D7D7D"/>
    <w:rsid w:val="005666D9"/>
    <w:rsid w:val="005F11A3"/>
    <w:rsid w:val="00634611"/>
    <w:rsid w:val="008F0C13"/>
    <w:rsid w:val="00947BB3"/>
    <w:rsid w:val="009A5379"/>
    <w:rsid w:val="00B344BC"/>
    <w:rsid w:val="00D52610"/>
    <w:rsid w:val="00E3253B"/>
    <w:rsid w:val="00EB1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D7D"/>
    <w:pPr>
      <w:spacing w:after="200" w:line="276" w:lineRule="auto"/>
      <w:ind w:left="720"/>
      <w:contextualSpacing/>
      <w:jc w:val="left"/>
    </w:pPr>
  </w:style>
  <w:style w:type="paragraph" w:styleId="a4">
    <w:name w:val="Normal (Web)"/>
    <w:basedOn w:val="a"/>
    <w:uiPriority w:val="99"/>
    <w:semiHidden/>
    <w:unhideWhenUsed/>
    <w:rsid w:val="004D7D7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2105</Words>
  <Characters>12000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батима</dc:creator>
  <cp:lastModifiedBy>батима</cp:lastModifiedBy>
  <cp:revision>2</cp:revision>
  <dcterms:created xsi:type="dcterms:W3CDTF">2020-03-06T12:09:00Z</dcterms:created>
  <dcterms:modified xsi:type="dcterms:W3CDTF">2020-03-06T12:09:00Z</dcterms:modified>
</cp:coreProperties>
</file>